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AE9" w:rsidRDefault="00CA4D83">
      <w:pPr>
        <w:overflowPunct w:val="0"/>
        <w:jc w:val="center"/>
        <w:textAlignment w:val="baseline"/>
        <w:rPr>
          <w:rFonts w:ascii="HG丸ｺﾞｼｯｸM-PRO" w:eastAsia="HG丸ｺﾞｼｯｸM-PRO" w:hAnsi="Times New Roman"/>
          <w:color w:val="000000"/>
          <w:kern w:val="0"/>
          <w:sz w:val="22"/>
        </w:rPr>
      </w:pPr>
      <w:bookmarkStart w:id="0" w:name="_GoBack"/>
      <w:bookmarkEnd w:id="0"/>
      <w:r>
        <w:rPr>
          <w:rFonts w:ascii="HG丸ｺﾞｼｯｸM-PRO" w:eastAsia="HG丸ｺﾞｼｯｸM-PRO" w:hAnsi="Times New Roman" w:cs="ＭＳ Ｐゴシック" w:hint="eastAsia"/>
          <w:color w:val="000000"/>
          <w:kern w:val="0"/>
          <w:sz w:val="32"/>
          <w:szCs w:val="32"/>
        </w:rPr>
        <w:t>部 分 使 用 に 関 す る 覚 書</w:t>
      </w:r>
    </w:p>
    <w:p w:rsidR="00493AE9" w:rsidRDefault="00493AE9">
      <w:pPr>
        <w:overflowPunct w:val="0"/>
        <w:jc w:val="center"/>
        <w:textAlignment w:val="baseline"/>
        <w:rPr>
          <w:rFonts w:ascii="HG丸ｺﾞｼｯｸM-PRO" w:eastAsia="HG丸ｺﾞｼｯｸM-PRO" w:hAnsi="Times New Roman"/>
          <w:color w:val="000000"/>
          <w:kern w:val="0"/>
          <w:sz w:val="22"/>
        </w:rPr>
      </w:pP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（工事名称）の工事目的物の引き渡し前において、当該目的物の一部分を使用する事に関し、発注者と受注者で、次のとおり覚書を締結し、発注者、受注者各１部を保有する。</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（用語の定義）</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第１条</w:t>
      </w:r>
    </w:p>
    <w:p w:rsidR="00493AE9" w:rsidRDefault="00CA4D83">
      <w:pPr>
        <w:overflowPunct w:val="0"/>
        <w:ind w:firstLineChars="100" w:firstLine="222"/>
        <w:textAlignment w:val="baseline"/>
        <w:rPr>
          <w:rFonts w:ascii="HG丸ｺﾞｼｯｸM-PRO" w:eastAsia="HG丸ｺﾞｼｯｸM-PRO" w:hAnsi="Times New Roman" w:cs="ＭＳ Ｐゴシック"/>
          <w:color w:val="000000"/>
          <w:kern w:val="0"/>
          <w:sz w:val="22"/>
        </w:rPr>
      </w:pPr>
      <w:r>
        <w:rPr>
          <w:rFonts w:ascii="HG丸ｺﾞｼｯｸM-PRO" w:eastAsia="HG丸ｺﾞｼｯｸM-PRO" w:hAnsi="Times New Roman" w:cs="ＭＳ Ｐゴシック" w:hint="eastAsia"/>
          <w:color w:val="000000"/>
          <w:kern w:val="0"/>
          <w:sz w:val="22"/>
        </w:rPr>
        <w:t>発注者が受注者から工事目的物を引き渡される前に、当該目的物の一部分を使用する事を部分使用という。</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２．部分使用する一部分を使用部分という。</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（部分使用の範囲）</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第２条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発注者が部分使用する範囲は別表、別図に於ける当該工事の施工完了箇所とする。</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（部分使用の期間）</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第３条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発注者が部分使用する期間は、使用部分の施工状況確認日から受注者が工事目的物を発注者に引き渡す日までとする。</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（使用部分の施工状況の確認）</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第４条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発注者、受注者及び検査職員又は主監督職員は、部分使用の開始前において当該使用部分の施工状況を確認するものとする。</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（善良な管理者の注意義務）</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第５条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発注者は、当該使用部分について善良な管理者の注意をもって使用しなければならない。</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（損害発生の通知）</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第６条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発注者は、当該使用部分に損害が生じた時はすみや</w:t>
      </w:r>
      <w:r>
        <w:rPr>
          <w:rFonts w:ascii="HG丸ｺﾞｼｯｸM-PRO" w:eastAsia="HG丸ｺﾞｼｯｸM-PRO" w:hAnsi="Times New Roman" w:cs="ＭＳ Ｐゴシック" w:hint="eastAsia"/>
          <w:kern w:val="0"/>
          <w:sz w:val="22"/>
        </w:rPr>
        <w:t>かに受</w:t>
      </w:r>
      <w:r>
        <w:rPr>
          <w:rFonts w:ascii="HG丸ｺﾞｼｯｸM-PRO" w:eastAsia="HG丸ｺﾞｼｯｸM-PRO" w:hAnsi="Times New Roman" w:cs="ＭＳ Ｐゴシック" w:hint="eastAsia"/>
          <w:color w:val="000000"/>
          <w:kern w:val="0"/>
          <w:sz w:val="22"/>
        </w:rPr>
        <w:t>注者及び検査職員又は主監督職員に通知しなければならない。</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（運転及び保守点検等にかかる費用）</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第７条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発注者が部分使用する使用部分の費用は発注者の負担とする。</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lastRenderedPageBreak/>
        <w:t>（火災保険等）</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第８条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受注者は、部分使用する工事目的物を火災保険その他の保険を継続するものとする。</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（損害賠償等）</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第９条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発注者は、部分使用により受注者に損害を及ぼし又は受注者の費用を増加せしめた時は、その損害を賠償し又は増加費用を負担しなければならない。この場合における損害賠償又は負担額は発注者、受注者及び検査職員又は主監督職員で協議して決定する。</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（補足）</w:t>
      </w:r>
    </w:p>
    <w:p w:rsidR="00493AE9" w:rsidRDefault="00CA4D83">
      <w:pPr>
        <w:overflowPunct w:val="0"/>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第１０条</w:t>
      </w:r>
    </w:p>
    <w:p w:rsidR="00493AE9" w:rsidRDefault="00CA4D83">
      <w:pPr>
        <w:overflowPunct w:val="0"/>
        <w:ind w:firstLineChars="100" w:firstLine="222"/>
        <w:textAlignment w:val="baseline"/>
        <w:rPr>
          <w:rFonts w:ascii="HG丸ｺﾞｼｯｸM-PRO" w:eastAsia="HG丸ｺﾞｼｯｸM-PRO" w:hAnsi="Times New Roman"/>
          <w:color w:val="000000"/>
          <w:kern w:val="0"/>
          <w:sz w:val="22"/>
        </w:rPr>
      </w:pPr>
      <w:r>
        <w:rPr>
          <w:rFonts w:ascii="HG丸ｺﾞｼｯｸM-PRO" w:eastAsia="HG丸ｺﾞｼｯｸM-PRO" w:hAnsi="Times New Roman" w:cs="ＭＳ Ｐゴシック" w:hint="eastAsia"/>
          <w:color w:val="000000"/>
          <w:kern w:val="0"/>
          <w:sz w:val="22"/>
        </w:rPr>
        <w:t>この覚書に定めない事項について</w:t>
      </w:r>
      <w:r>
        <w:rPr>
          <w:rFonts w:ascii="HG丸ｺﾞｼｯｸM-PRO" w:eastAsia="HG丸ｺﾞｼｯｸM-PRO" w:hAnsi="Times New Roman" w:cs="ＭＳ Ｐゴシック" w:hint="eastAsia"/>
          <w:kern w:val="0"/>
          <w:sz w:val="22"/>
        </w:rPr>
        <w:t>は、必</w:t>
      </w:r>
      <w:r>
        <w:rPr>
          <w:rFonts w:ascii="HG丸ｺﾞｼｯｸM-PRO" w:eastAsia="HG丸ｺﾞｼｯｸM-PRO" w:hAnsi="Times New Roman" w:cs="ＭＳ Ｐゴシック" w:hint="eastAsia"/>
          <w:color w:val="000000"/>
          <w:kern w:val="0"/>
          <w:sz w:val="22"/>
        </w:rPr>
        <w:t>要に応じて、発注者、受注者及び検査職員又は主監督職員、それぞれの発議により協議して定める。</w:t>
      </w: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493AE9">
      <w:pPr>
        <w:overflowPunct w:val="0"/>
        <w:textAlignment w:val="baseline"/>
        <w:rPr>
          <w:rFonts w:ascii="HG丸ｺﾞｼｯｸM-PRO" w:eastAsia="HG丸ｺﾞｼｯｸM-PRO" w:hAnsi="Times New Roman"/>
          <w:color w:val="000000"/>
          <w:kern w:val="0"/>
          <w:sz w:val="22"/>
        </w:rPr>
      </w:pPr>
    </w:p>
    <w:p w:rsidR="00493AE9" w:rsidRDefault="00493AE9">
      <w:pPr>
        <w:overflowPunct w:val="0"/>
        <w:jc w:val="left"/>
        <w:textAlignment w:val="baseline"/>
        <w:rPr>
          <w:rFonts w:ascii="HG丸ｺﾞｼｯｸM-PRO" w:eastAsia="HG丸ｺﾞｼｯｸM-PRO" w:hAnsi="Times New Roman" w:cs="ＭＳ Ｐゴシック"/>
          <w:color w:val="000000"/>
          <w:kern w:val="0"/>
          <w:sz w:val="22"/>
        </w:rPr>
      </w:pPr>
    </w:p>
    <w:p w:rsidR="00493AE9" w:rsidRDefault="00493AE9">
      <w:pPr>
        <w:overflowPunct w:val="0"/>
        <w:jc w:val="left"/>
        <w:textAlignment w:val="baseline"/>
        <w:rPr>
          <w:rFonts w:ascii="HG丸ｺﾞｼｯｸM-PRO" w:eastAsia="HG丸ｺﾞｼｯｸM-PRO" w:hAnsi="Times New Roman" w:cs="ＭＳ Ｐゴシック"/>
          <w:color w:val="000000"/>
          <w:kern w:val="0"/>
          <w:sz w:val="22"/>
        </w:rPr>
      </w:pPr>
    </w:p>
    <w:p w:rsidR="00493AE9" w:rsidRDefault="00CA4D83">
      <w:pPr>
        <w:overflowPunct w:val="0"/>
        <w:jc w:val="left"/>
        <w:textAlignment w:val="baseline"/>
        <w:rPr>
          <w:rFonts w:ascii="HG丸ｺﾞｼｯｸM-PRO" w:eastAsia="HG丸ｺﾞｼｯｸM-PRO" w:hAnsi="Times New Roman" w:cs="ＭＳ Ｐゴシック"/>
          <w:color w:val="000000"/>
          <w:kern w:val="0"/>
          <w:sz w:val="22"/>
        </w:rPr>
      </w:pPr>
      <w:r>
        <w:rPr>
          <w:rFonts w:ascii="HG丸ｺﾞｼｯｸM-PRO" w:eastAsia="HG丸ｺﾞｼｯｸM-PRO" w:hAnsi="Times New Roman" w:cs="ＭＳ Ｐゴシック" w:hint="eastAsia"/>
          <w:color w:val="000000"/>
          <w:kern w:val="0"/>
          <w:sz w:val="22"/>
        </w:rPr>
        <w:t>令和　　年　　月　　日</w:t>
      </w:r>
    </w:p>
    <w:p w:rsidR="00493AE9" w:rsidRDefault="00493AE9">
      <w:pPr>
        <w:overflowPunct w:val="0"/>
        <w:jc w:val="left"/>
        <w:textAlignment w:val="baseline"/>
        <w:rPr>
          <w:rFonts w:ascii="HG丸ｺﾞｼｯｸM-PRO" w:eastAsia="HG丸ｺﾞｼｯｸM-PRO" w:hAnsi="Times New Roman" w:cs="ＭＳ Ｐゴシック"/>
          <w:color w:val="000000"/>
          <w:kern w:val="0"/>
          <w:sz w:val="22"/>
        </w:rPr>
      </w:pPr>
    </w:p>
    <w:p w:rsidR="00493AE9" w:rsidRDefault="00493AE9">
      <w:pPr>
        <w:overflowPunct w:val="0"/>
        <w:ind w:left="222" w:firstLine="222"/>
        <w:jc w:val="right"/>
        <w:textAlignment w:val="baseline"/>
        <w:rPr>
          <w:rFonts w:ascii="HG丸ｺﾞｼｯｸM-PRO" w:eastAsia="HG丸ｺﾞｼｯｸM-PRO" w:hAnsi="Times New Roman" w:cs="ＭＳ Ｐゴシック"/>
          <w:color w:val="000000"/>
          <w:kern w:val="0"/>
          <w:sz w:val="22"/>
        </w:rPr>
      </w:pPr>
    </w:p>
    <w:p w:rsidR="00493AE9" w:rsidRDefault="00CA4D83">
      <w:pPr>
        <w:overflowPunct w:val="0"/>
        <w:ind w:firstLineChars="400" w:firstLine="888"/>
        <w:jc w:val="left"/>
        <w:textAlignment w:val="baseline"/>
        <w:rPr>
          <w:rFonts w:ascii="HG丸ｺﾞｼｯｸM-PRO" w:eastAsia="HG丸ｺﾞｼｯｸM-PRO" w:hAnsi="ＭＳ Ｐ明朝" w:cs="ＭＳ Ｐゴシック"/>
          <w:color w:val="000000"/>
          <w:kern w:val="0"/>
          <w:sz w:val="22"/>
        </w:rPr>
      </w:pPr>
      <w:r>
        <w:rPr>
          <w:rFonts w:ascii="HG丸ｺﾞｼｯｸM-PRO" w:eastAsia="HG丸ｺﾞｼｯｸM-PRO" w:hAnsi="ＭＳ Ｐ明朝" w:cs="ＭＳ Ｐゴシック" w:hint="eastAsia"/>
          <w:color w:val="000000"/>
          <w:kern w:val="0"/>
          <w:sz w:val="22"/>
        </w:rPr>
        <w:t xml:space="preserve">発注者　</w:t>
      </w:r>
    </w:p>
    <w:p w:rsidR="00493AE9" w:rsidRDefault="00CA4D83">
      <w:pPr>
        <w:overflowPunct w:val="0"/>
        <w:ind w:firstLineChars="400" w:firstLine="888"/>
        <w:jc w:val="left"/>
        <w:textAlignment w:val="baseline"/>
        <w:rPr>
          <w:rFonts w:ascii="HG丸ｺﾞｼｯｸM-PRO" w:eastAsia="HG丸ｺﾞｼｯｸM-PRO" w:hAnsi="ＭＳ Ｐ明朝" w:cs="ＭＳ Ｐゴシック"/>
          <w:color w:val="000000"/>
          <w:kern w:val="0"/>
          <w:sz w:val="22"/>
        </w:rPr>
      </w:pPr>
      <w:r>
        <w:rPr>
          <w:rFonts w:ascii="HG丸ｺﾞｼｯｸM-PRO" w:eastAsia="HG丸ｺﾞｼｯｸM-PRO" w:hAnsi="ＭＳ Ｐ明朝" w:cs="ＭＳ Ｐゴシック" w:hint="eastAsia"/>
          <w:color w:val="000000"/>
          <w:kern w:val="0"/>
          <w:sz w:val="22"/>
        </w:rPr>
        <w:t>日本年金機構　理事長代理人</w:t>
      </w:r>
    </w:p>
    <w:p w:rsidR="00493AE9" w:rsidRDefault="00CA4D83">
      <w:pPr>
        <w:overflowPunct w:val="0"/>
        <w:ind w:firstLineChars="400" w:firstLine="888"/>
        <w:jc w:val="left"/>
        <w:textAlignment w:val="baseline"/>
        <w:rPr>
          <w:rFonts w:ascii="HG丸ｺﾞｼｯｸM-PRO" w:eastAsia="HG丸ｺﾞｼｯｸM-PRO" w:hAnsi="ＭＳ Ｐ明朝" w:cs="ＭＳ Ｐゴシック"/>
          <w:kern w:val="0"/>
          <w:sz w:val="22"/>
        </w:rPr>
      </w:pPr>
      <w:r>
        <w:rPr>
          <w:rFonts w:ascii="HG丸ｺﾞｼｯｸM-PRO" w:eastAsia="HG丸ｺﾞｼｯｸM-PRO" w:hAnsi="ＭＳ Ｐ明朝" w:cs="ＭＳ Ｐゴシック" w:hint="eastAsia"/>
          <w:kern w:val="0"/>
          <w:sz w:val="22"/>
        </w:rPr>
        <w:t>会計・資産管理部長　　　　　　　　　印</w:t>
      </w:r>
    </w:p>
    <w:p w:rsidR="00493AE9" w:rsidRDefault="00493AE9">
      <w:pPr>
        <w:overflowPunct w:val="0"/>
        <w:ind w:firstLineChars="400" w:firstLine="888"/>
        <w:jc w:val="left"/>
        <w:textAlignment w:val="baseline"/>
        <w:rPr>
          <w:rFonts w:ascii="HG丸ｺﾞｼｯｸM-PRO" w:eastAsia="HG丸ｺﾞｼｯｸM-PRO" w:hAnsi="ＭＳ Ｐ明朝" w:cs="ＭＳ Ｐゴシック"/>
          <w:color w:val="000000"/>
          <w:kern w:val="0"/>
          <w:sz w:val="22"/>
        </w:rPr>
      </w:pPr>
    </w:p>
    <w:p w:rsidR="00493AE9" w:rsidRDefault="00CA4D83">
      <w:pPr>
        <w:overflowPunct w:val="0"/>
        <w:ind w:firstLineChars="400" w:firstLine="888"/>
        <w:jc w:val="left"/>
        <w:textAlignment w:val="baseline"/>
        <w:rPr>
          <w:rFonts w:ascii="HG丸ｺﾞｼｯｸM-PRO" w:eastAsia="HG丸ｺﾞｼｯｸM-PRO" w:hAnsi="ＭＳ Ｐ明朝" w:cs="ＭＳ Ｐゴシック"/>
          <w:color w:val="000000"/>
          <w:kern w:val="0"/>
          <w:sz w:val="22"/>
        </w:rPr>
      </w:pPr>
      <w:r>
        <w:rPr>
          <w:rFonts w:ascii="HG丸ｺﾞｼｯｸM-PRO" w:eastAsia="HG丸ｺﾞｼｯｸM-PRO" w:hAnsi="Times New Roman" w:hint="eastAsia"/>
          <w:color w:val="000000"/>
          <w:kern w:val="0"/>
          <w:sz w:val="22"/>
        </w:rPr>
        <w:t>受注者　株式会社　〇〇〇〇</w:t>
      </w:r>
    </w:p>
    <w:p w:rsidR="00493AE9" w:rsidRDefault="00CA4D83">
      <w:pPr>
        <w:overflowPunct w:val="0"/>
        <w:ind w:firstLineChars="400" w:firstLine="888"/>
        <w:jc w:val="left"/>
        <w:textAlignment w:val="baseline"/>
        <w:rPr>
          <w:rFonts w:ascii="HG丸ｺﾞｼｯｸM-PRO" w:eastAsia="HG丸ｺﾞｼｯｸM-PRO" w:hAnsi="ＭＳ Ｐ明朝" w:cs="ＭＳ Ｐゴシック"/>
          <w:color w:val="000000"/>
          <w:kern w:val="0"/>
          <w:sz w:val="22"/>
        </w:rPr>
      </w:pPr>
      <w:r>
        <w:rPr>
          <w:rFonts w:ascii="HG丸ｺﾞｼｯｸM-PRO" w:eastAsia="HG丸ｺﾞｼｯｸM-PRO" w:hAnsi="Times New Roman" w:cs="ＭＳ Ｐゴシック" w:hint="eastAsia"/>
          <w:color w:val="000000"/>
          <w:kern w:val="0"/>
          <w:sz w:val="22"/>
        </w:rPr>
        <w:t xml:space="preserve">住所　　</w:t>
      </w:r>
    </w:p>
    <w:p w:rsidR="00493AE9" w:rsidRDefault="00CA4D83">
      <w:pPr>
        <w:overflowPunct w:val="0"/>
        <w:ind w:firstLineChars="400" w:firstLine="888"/>
        <w:jc w:val="left"/>
        <w:textAlignment w:val="baseline"/>
        <w:rPr>
          <w:rFonts w:ascii="HG丸ｺﾞｼｯｸM-PRO" w:eastAsia="HG丸ｺﾞｼｯｸM-PRO" w:hAnsi="ＭＳ Ｐ明朝" w:cs="ＭＳ Ｐゴシック"/>
          <w:color w:val="000000"/>
          <w:kern w:val="0"/>
          <w:sz w:val="22"/>
        </w:rPr>
      </w:pPr>
      <w:r>
        <w:rPr>
          <w:rFonts w:ascii="HG丸ｺﾞｼｯｸM-PRO" w:eastAsia="HG丸ｺﾞｼｯｸM-PRO" w:hAnsi="Times New Roman" w:hint="eastAsia"/>
          <w:color w:val="000000"/>
          <w:kern w:val="0"/>
          <w:sz w:val="22"/>
        </w:rPr>
        <w:t xml:space="preserve">氏名　　　　　　　　　　　　　　</w:t>
      </w:r>
      <w:r>
        <w:rPr>
          <w:rFonts w:ascii="HG丸ｺﾞｼｯｸM-PRO" w:eastAsia="HG丸ｺﾞｼｯｸM-PRO" w:hAnsi="ＭＳ Ｐゴシック" w:cs="ＭＳ Ｐゴシック" w:hint="eastAsia"/>
          <w:color w:val="000000"/>
          <w:kern w:val="0"/>
          <w:sz w:val="22"/>
        </w:rPr>
        <w:t xml:space="preserve">　　</w:t>
      </w:r>
      <w:r>
        <w:rPr>
          <w:rFonts w:ascii="HG丸ｺﾞｼｯｸM-PRO" w:eastAsia="HG丸ｺﾞｼｯｸM-PRO" w:hAnsi="Times New Roman" w:cs="ＭＳ Ｐゴシック" w:hint="eastAsia"/>
          <w:color w:val="000000"/>
          <w:kern w:val="0"/>
          <w:sz w:val="22"/>
        </w:rPr>
        <w:t>印</w:t>
      </w:r>
    </w:p>
    <w:p w:rsidR="00493AE9" w:rsidRDefault="00493AE9">
      <w:pPr>
        <w:overflowPunct w:val="0"/>
        <w:ind w:firstLineChars="400" w:firstLine="888"/>
        <w:jc w:val="left"/>
        <w:textAlignment w:val="baseline"/>
        <w:rPr>
          <w:rFonts w:ascii="HG丸ｺﾞｼｯｸM-PRO" w:eastAsia="HG丸ｺﾞｼｯｸM-PRO" w:hAnsi="ＭＳ Ｐ明朝" w:cs="ＭＳ Ｐゴシック"/>
          <w:color w:val="000000"/>
          <w:kern w:val="0"/>
          <w:sz w:val="22"/>
        </w:rPr>
      </w:pPr>
    </w:p>
    <w:p w:rsidR="00493AE9" w:rsidRDefault="00493AE9">
      <w:pPr>
        <w:rPr>
          <w:rFonts w:ascii="HG丸ｺﾞｼｯｸM-PRO" w:eastAsia="HG丸ｺﾞｼｯｸM-PRO"/>
        </w:rPr>
      </w:pPr>
    </w:p>
    <w:sectPr w:rsidR="00493AE9">
      <w:headerReference w:type="even" r:id="rId7"/>
      <w:headerReference w:type="default" r:id="rId8"/>
      <w:footerReference w:type="even" r:id="rId9"/>
      <w:footerReference w:type="default" r:id="rId10"/>
      <w:headerReference w:type="first" r:id="rId11"/>
      <w:footerReference w:type="first" r:id="rId12"/>
      <w:pgSz w:w="11906" w:h="16838"/>
      <w:pgMar w:top="1474" w:right="1531" w:bottom="1474" w:left="1531"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073" w:rsidRDefault="00CA4D83">
      <w:r>
        <w:separator/>
      </w:r>
    </w:p>
  </w:endnote>
  <w:endnote w:type="continuationSeparator" w:id="0">
    <w:p w:rsidR="004D5073" w:rsidRDefault="00CA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default"/>
    <w:sig w:usb0="E00002FF" w:usb1="6AC7FDFB" w:usb2="08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96" w:rsidRDefault="00A53F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96" w:rsidRDefault="00A53F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E9" w:rsidRPr="00A53F96" w:rsidRDefault="00493AE9" w:rsidP="00A53F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073" w:rsidRDefault="00CA4D83">
      <w:r>
        <w:separator/>
      </w:r>
    </w:p>
  </w:footnote>
  <w:footnote w:type="continuationSeparator" w:id="0">
    <w:p w:rsidR="004D5073" w:rsidRDefault="00CA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96" w:rsidRDefault="00A53F9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96" w:rsidRDefault="00A53F9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E9" w:rsidRPr="00A53F96" w:rsidRDefault="00493AE9" w:rsidP="00A53F9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EE"/>
    <w:rsid w:val="00067DF7"/>
    <w:rsid w:val="001136D7"/>
    <w:rsid w:val="001618B2"/>
    <w:rsid w:val="001A59EF"/>
    <w:rsid w:val="001E7338"/>
    <w:rsid w:val="00215AC7"/>
    <w:rsid w:val="00277BEE"/>
    <w:rsid w:val="002A7268"/>
    <w:rsid w:val="002A7FB7"/>
    <w:rsid w:val="002C753C"/>
    <w:rsid w:val="002F1E66"/>
    <w:rsid w:val="00377133"/>
    <w:rsid w:val="003B492A"/>
    <w:rsid w:val="003D392A"/>
    <w:rsid w:val="0042346A"/>
    <w:rsid w:val="00451B53"/>
    <w:rsid w:val="00460EB3"/>
    <w:rsid w:val="004917EE"/>
    <w:rsid w:val="00493075"/>
    <w:rsid w:val="00493AE9"/>
    <w:rsid w:val="004D5073"/>
    <w:rsid w:val="004F1526"/>
    <w:rsid w:val="0054474E"/>
    <w:rsid w:val="00576FE5"/>
    <w:rsid w:val="005D5005"/>
    <w:rsid w:val="005D50B3"/>
    <w:rsid w:val="005E1E34"/>
    <w:rsid w:val="00617B4A"/>
    <w:rsid w:val="00676E8C"/>
    <w:rsid w:val="006D748D"/>
    <w:rsid w:val="00712B3D"/>
    <w:rsid w:val="007A5EE9"/>
    <w:rsid w:val="007E0836"/>
    <w:rsid w:val="0087200B"/>
    <w:rsid w:val="008C4CFE"/>
    <w:rsid w:val="008F7BEC"/>
    <w:rsid w:val="00923A34"/>
    <w:rsid w:val="00993E32"/>
    <w:rsid w:val="00A31E74"/>
    <w:rsid w:val="00A359F8"/>
    <w:rsid w:val="00A53F96"/>
    <w:rsid w:val="00A666F7"/>
    <w:rsid w:val="00AC0B59"/>
    <w:rsid w:val="00AC35BC"/>
    <w:rsid w:val="00B1598F"/>
    <w:rsid w:val="00B453FA"/>
    <w:rsid w:val="00B92B8D"/>
    <w:rsid w:val="00C068D6"/>
    <w:rsid w:val="00C172E3"/>
    <w:rsid w:val="00C34B97"/>
    <w:rsid w:val="00C7416A"/>
    <w:rsid w:val="00CA4D83"/>
    <w:rsid w:val="00CE5D05"/>
    <w:rsid w:val="00CE7ACA"/>
    <w:rsid w:val="00D40CB1"/>
    <w:rsid w:val="00DB60D1"/>
    <w:rsid w:val="00DF2F43"/>
    <w:rsid w:val="00E50096"/>
    <w:rsid w:val="00E73932"/>
    <w:rsid w:val="00EC2AF9"/>
    <w:rsid w:val="00F569B5"/>
    <w:rsid w:val="00F9038B"/>
    <w:rsid w:val="00F95617"/>
    <w:rsid w:val="00FC4309"/>
    <w:rsid w:val="127C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paragraph" w:customStyle="1" w:styleId="ab">
    <w:name w:val="標準(太郎文書スタイル)"/>
    <w:uiPriority w:val="99"/>
    <w:pPr>
      <w:widowControl w:val="0"/>
      <w:overflowPunct w:val="0"/>
      <w:adjustRightInd w:val="0"/>
      <w:jc w:val="both"/>
      <w:textAlignment w:val="baseline"/>
    </w:pPr>
    <w:rPr>
      <w:rFonts w:ascii="Times New Roman" w:eastAsia="ＭＳ Ｐゴシック" w:hAnsi="Times New Roman" w:cs="ＭＳ Ｐゴシック"/>
      <w:color w:val="000000"/>
      <w:sz w:val="22"/>
      <w:szCs w:val="22"/>
    </w:rPr>
  </w:style>
  <w:style w:type="character" w:customStyle="1" w:styleId="aa">
    <w:name w:val="ヘッダー (文字)"/>
    <w:link w:val="a9"/>
    <w:uiPriority w:val="99"/>
    <w:rPr>
      <w:kern w:val="2"/>
      <w:sz w:val="21"/>
      <w:szCs w:val="22"/>
    </w:rPr>
  </w:style>
  <w:style w:type="character" w:customStyle="1" w:styleId="a6">
    <w:name w:val="フッター (文字)"/>
    <w:link w:val="a5"/>
    <w:uiPriority w:val="99"/>
    <w:rPr>
      <w:kern w:val="2"/>
      <w:sz w:val="21"/>
      <w:szCs w:val="22"/>
    </w:rPr>
  </w:style>
  <w:style w:type="character" w:customStyle="1" w:styleId="a4">
    <w:name w:val="日付 (文字)"/>
    <w:link w:val="a3"/>
    <w:uiPriority w:val="99"/>
    <w:semiHidden/>
    <w:rPr>
      <w:kern w:val="2"/>
      <w:sz w:val="21"/>
      <w:szCs w:val="22"/>
    </w:rPr>
  </w:style>
  <w:style w:type="character" w:customStyle="1" w:styleId="a8">
    <w:name w:val="吹き出し (文字)"/>
    <w:link w:val="a7"/>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3FF1-BEF4-4E1B-920F-360C3B7E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2025-09-11T01:21:00Z</dcterms:created>
  <dcterms:modified xsi:type="dcterms:W3CDTF">2025-09-11T01:26:00Z</dcterms:modified>
</cp:coreProperties>
</file>